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近期中央纪委通报的违反中央八项规定精神典型问题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福建省国际投资促进中心副主任王建光违规审批发放补贴问题。2016年11月至2017年9月，王建光担任省外经贸干部培训中心党支部副书记、副主任（主持工作）期间，违规审批发放出差补贴22.81万元，其中本人领取0.5万元。对此，王建光负有主要领导责任。2019年12月，王建光受到党内严重警告处分，违纪所得予以收缴。（福建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2.广西壮族自治区柳州市水电建筑工程处党支部书记、主任杨松，党支部副书记李健枝违规发放津补贴问题。2016年至2018年，李健枝在担任柳州市水电建筑工程处党支部书记、杨松在担任柳州市水电建筑工程处主任期间，以配发油卡的方式给单位领导及业务骨干发放交通补贴，共计13.13万余元；违规超额给在职在编职工发放津补贴136.26万余元。其中，李健枝领取9.14万余元，杨松领取9.88万余元。2020年5月，杨松受到党内严重警告处分，李健枝受到党内警告处分，清退的违纪所得退回柳州市水电建筑工程处账户。（广西壮族自治区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3.山西省吕梁市孝义邮政管理局局长兼邮政业发展中心主任张国华违规公款吃喝等问题。2017年至2019年期间，张国华多次以会议、培训等名义，虚列支出，违规报销餐饮接待、住宿费用等共计2.3万余元。其中，违规报销应由其个人承担的餐饮费用共计3300余元。此外，张国华还存在其他违纪问题。2020年7月，张国华受到党内严重警告处分，被责令退缴违纪所得。（山西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4.青海省乌兰县原农牧局草原站违规发放评审费等问题。2012年，乌兰县实施农技推广体系改革与建设补助项目，项目具体由原县农牧局下属单位草原站牵头实施，并由原县草原站副站长何孝德任专家组组长。2014年至2018年期间，经何孝德审核并经相关负责领导审批，草原站先后违规向项目参与人员发放专家费、评审费、绩效奖金共计30.08万元。2020年4月，何孝德受到党内警告处分。原县农牧局副局长张廷渊、乌兰县农牧和扶贫开发局副局长马云被诫勉。违规发放的专家费、评审费、绩效奖金予以收缴。（青海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5.湖南省益阳市赫山区人民法院综合审判庭一级法官、审判员曹德钦违规收受礼品问题。2016年1月，曹德钦在担任沅江市某新型建材科技有限公司诉益阳市住房和城乡建设局城市行政管理一案的主审法官期间，收受沅江市某混凝土有限公司股东所送购物卡4张以及高档香烟4条，折合人民币共计12000元。2020年2月，曹德钦受到政务记过处分，其违纪所得被收缴。（湖南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6.广东省珠海市农源投资开发有限公司总经理赖陆驹私车公养问题。2015年10月至2018年5月期间，赖陆驹在每月领取交通补贴的同时，以使用私车办理公务次数较多为由，用单位公务车加油卡为其私车加油96次共4万余元。2020年6月，赖陆驹受到党内严重警告处分，违纪所得被收缴。（广东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7.陕西省安康市旬阳县民政局四级调研员段根臣违规接受管理服务对象旅游活动安排问题。2018年6月4日，时任安康市旬阳县住房和城乡建设局党委书记、局长段根臣因就医请假前往西安，入住管理服务对象安康某公司法定代表人陈某为其预定的酒店。因手术时间推迟，5日至7日，段根臣在陈某等人陪同下前往广西桂林游玩，8日在西安手术后继续在该酒店休息，9日返回安康。段根臣在桂林游玩和西安食宿费用5987元均由陈某支付。2018年12月，段根臣受到党内严重警告处分，违纪资金被收缴。（陕西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8.吉林省公主岭市范家屯镇第二中学原校长李洪伟多次操办婚丧喜庆事宜借机敛财问题。2018年8月至2020年3月期间，李洪伟通过儿子结婚、孙子出生、母亲去世等婚丧喜庆事宜，共收受该校教职工礼金5.84万元。2020年4月，李洪伟被公主岭市教育局免去校长职务，7月，李洪伟受到党内严重警告处分，违纪所得予以收缴；该校副校长郭清海因帮助操办并通知本校教职工李洪伟母亲去世的消息，受到党内警告处分。（吉林省纪委监委）</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9.浙江省乐清市岭底乡安监所副所长林维锋违规收受礼品问题。2018年中秋及春节，林维锋两次违规收受管理服务对象胡某某所送海鲜礼品，包括养殖的娃娃鱼、花蛤、青蟹各四五斤，总价值3500元左右。2020年4月，林</w:t>
      </w:r>
      <w:bookmarkStart w:id="0" w:name="_GoBack"/>
      <w:bookmarkEnd w:id="0"/>
      <w:r>
        <w:rPr>
          <w:rFonts w:hint="default" w:ascii="Times New Roman" w:hAnsi="Times New Roman" w:eastAsia="仿宋" w:cs="Times New Roman"/>
          <w:sz w:val="32"/>
          <w:szCs w:val="32"/>
          <w:lang w:val="en-US" w:eastAsia="zh-CN"/>
        </w:rPr>
        <w:t>维锋受到党内警告处分。（浙江省纪委监委）</w:t>
      </w:r>
    </w:p>
    <w:p>
      <w:pPr>
        <w:rPr>
          <w:rFonts w:hint="default" w:ascii="Times New Roman" w:hAnsi="Times New Roman" w:cs="Times New Roman"/>
        </w:rPr>
      </w:pPr>
    </w:p>
    <w:sectPr>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937A6"/>
    <w:rsid w:val="73C5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2020-09-24T02:45:00Z</dcterms:created>
  <dc:creator>admin</dc:creator>
  <cp:lastModifiedBy>守候成长</cp:lastModifiedBy>
  <dcterms:modified xsi:type="dcterms:W3CDTF">2020-09-24T03:49:11Z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